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71CE" w14:textId="77777777" w:rsidR="00CE4026" w:rsidRDefault="00CE4026" w:rsidP="00CE4026">
      <w:pPr>
        <w:spacing w:after="200" w:line="276" w:lineRule="auto"/>
        <w:contextualSpacing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ÉVALUATION DES RÉSISTANCES CHEZ LES USAGERS DIFFICILES</w:t>
      </w:r>
    </w:p>
    <w:p w14:paraId="38E3C441" w14:textId="77777777" w:rsidR="00CE4026" w:rsidRPr="00DC14FB" w:rsidRDefault="00CE4026" w:rsidP="00CE4026">
      <w:pPr>
        <w:spacing w:after="200" w:line="276" w:lineRule="auto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E4026" w14:paraId="47F8D1EE" w14:textId="77777777" w:rsidTr="00796B62">
        <w:tc>
          <w:tcPr>
            <w:tcW w:w="9670" w:type="dxa"/>
          </w:tcPr>
          <w:p w14:paraId="14ECB1FB" w14:textId="77777777" w:rsidR="00CE4026" w:rsidRDefault="00CE4026" w:rsidP="00796B6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57749EC8" w14:textId="77777777" w:rsidR="00CE4026" w:rsidRPr="00FF5FD3" w:rsidRDefault="00CE4026" w:rsidP="00CE40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lang w:eastAsia="en-US"/>
              </w:rPr>
              <w:t>Est-ce perçu comme une perte de liberté par l’usager?</w:t>
            </w:r>
          </w:p>
          <w:p w14:paraId="2FFC4C21" w14:textId="77777777" w:rsidR="00CE4026" w:rsidRPr="00FF5FD3" w:rsidRDefault="00CE4026" w:rsidP="00CE40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lang w:eastAsia="en-US"/>
              </w:rPr>
              <w:t>Qui désire plus ce changement? Moi ou l’usager?</w:t>
            </w:r>
          </w:p>
          <w:p w14:paraId="7D014FEC" w14:textId="77777777" w:rsidR="00CE4026" w:rsidRPr="00FF5FD3" w:rsidRDefault="00CE4026" w:rsidP="00CE40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lang w:eastAsia="en-US"/>
              </w:rPr>
              <w:t>Qu’est-ce qui contribue aux difficultés d’adaptation de l’usager (antécédents, changements, environnement)?</w:t>
            </w:r>
          </w:p>
          <w:p w14:paraId="36640AF1" w14:textId="77777777" w:rsidR="00CE4026" w:rsidRPr="00A03981" w:rsidRDefault="00CE4026" w:rsidP="00CE40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lang w:eastAsia="en-US"/>
              </w:rPr>
              <w:t>Qu’est-ce que cet usager tente de me dire à travers ses résistances?</w:t>
            </w:r>
          </w:p>
          <w:p w14:paraId="3704A348" w14:textId="77777777" w:rsidR="00CE4026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2F9A69F5" w14:textId="77777777" w:rsidR="00CE4026" w:rsidRPr="00DC14FB" w:rsidRDefault="00CE4026" w:rsidP="00CE4026">
      <w:pPr>
        <w:spacing w:after="200" w:line="276" w:lineRule="auto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E4026" w14:paraId="18D97964" w14:textId="77777777" w:rsidTr="00796B62">
        <w:tc>
          <w:tcPr>
            <w:tcW w:w="9670" w:type="dxa"/>
          </w:tcPr>
          <w:p w14:paraId="51DFB551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lang w:eastAsia="en-US"/>
              </w:rPr>
              <w:t>ANTÉCÉDENTS</w:t>
            </w:r>
          </w:p>
          <w:p w14:paraId="0E3BD20D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>Tempérament inhibé ou difficile</w:t>
            </w:r>
          </w:p>
          <w:p w14:paraId="27F5E63C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Histoire relationnelle </w:t>
            </w:r>
            <w:r w:rsidRPr="00FF5FD3">
              <w:rPr>
                <w:rFonts w:ascii="Times New Roman" w:eastAsia="Calibri" w:hAnsi="Times New Roman"/>
                <w:lang w:eastAsia="en-US"/>
              </w:rPr>
              <w:t>(parents, famille, collègue, etc. – abus, négligence, aimant, surprotecteur…)</w:t>
            </w:r>
          </w:p>
          <w:p w14:paraId="1F8E5767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Manière de régler ses conflits </w:t>
            </w:r>
            <w:r w:rsidRPr="00FF5FD3">
              <w:rPr>
                <w:rFonts w:ascii="Times New Roman" w:eastAsia="Calibri" w:hAnsi="Times New Roman"/>
                <w:lang w:eastAsia="en-US"/>
              </w:rPr>
              <w:t xml:space="preserve">(négociations, isolement, agressivité). </w:t>
            </w:r>
          </w:p>
          <w:p w14:paraId="32BBC876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>Façon de gérer le stress et les changements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0456CE">
              <w:rPr>
                <w:rFonts w:ascii="Times New Roman" w:eastAsia="Calibri" w:hAnsi="Times New Roman"/>
                <w:bCs/>
                <w:lang w:eastAsia="en-US"/>
              </w:rPr>
              <w:t>(évitement)</w:t>
            </w:r>
            <w:r w:rsidRPr="000456CE"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690619A0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Habitudes de vie </w:t>
            </w:r>
            <w:r w:rsidRPr="00FF5FD3">
              <w:rPr>
                <w:rFonts w:ascii="Times New Roman" w:eastAsia="Calibri" w:hAnsi="Times New Roman"/>
                <w:lang w:eastAsia="en-US"/>
              </w:rPr>
              <w:t>(consommation, horaire, etc.)</w:t>
            </w:r>
          </w:p>
          <w:p w14:paraId="2A120943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Trouble de santé mentale ou antécédents familiaux </w:t>
            </w:r>
            <w:r w:rsidRPr="00FF5FD3">
              <w:rPr>
                <w:rFonts w:ascii="Times New Roman" w:eastAsia="Calibri" w:hAnsi="Times New Roman"/>
                <w:lang w:eastAsia="en-US"/>
              </w:rPr>
              <w:t>(bipolarité, dépression majeur, troubles anxieux, etc.).</w:t>
            </w:r>
          </w:p>
          <w:p w14:paraId="10FA05AB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Troubles de la personnalité </w:t>
            </w:r>
            <w:r w:rsidRPr="00FF5FD3">
              <w:rPr>
                <w:rFonts w:ascii="Times New Roman" w:eastAsia="Calibri" w:hAnsi="Times New Roman"/>
                <w:lang w:eastAsia="en-US"/>
              </w:rPr>
              <w:t>(narcissique, borderline, antisocial, etc.).</w:t>
            </w:r>
          </w:p>
          <w:p w14:paraId="62B818AE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>TDAH</w:t>
            </w:r>
            <w:r w:rsidRPr="00FF5FD3">
              <w:rPr>
                <w:rFonts w:ascii="Times New Roman" w:eastAsia="Calibri" w:hAnsi="Times New Roman"/>
                <w:lang w:eastAsia="en-US"/>
              </w:rPr>
              <w:t xml:space="preserve"> ou troubles d’apprentissage.</w:t>
            </w:r>
          </w:p>
          <w:p w14:paraId="4B97C7D1" w14:textId="77777777" w:rsidR="00CE4026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Etc.</w:t>
            </w:r>
          </w:p>
        </w:tc>
      </w:tr>
    </w:tbl>
    <w:p w14:paraId="6A12AA59" w14:textId="77777777" w:rsidR="00CE4026" w:rsidRPr="00DC14FB" w:rsidRDefault="00CE4026" w:rsidP="00CE4026">
      <w:pPr>
        <w:spacing w:after="200" w:line="276" w:lineRule="auto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E4026" w14:paraId="0894EBBE" w14:textId="77777777" w:rsidTr="00796B62">
        <w:tc>
          <w:tcPr>
            <w:tcW w:w="9670" w:type="dxa"/>
          </w:tcPr>
          <w:p w14:paraId="691DFAEF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lang w:eastAsia="en-US"/>
              </w:rPr>
              <w:t>CHANGEMENTS</w:t>
            </w:r>
          </w:p>
          <w:p w14:paraId="3E30A487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Changements physiques </w:t>
            </w:r>
            <w:r w:rsidRPr="00FF5FD3">
              <w:rPr>
                <w:rFonts w:ascii="Times New Roman" w:eastAsia="Calibri" w:hAnsi="Times New Roman"/>
                <w:lang w:eastAsia="en-US"/>
              </w:rPr>
              <w:t>(perte d’autonomie associée, adaptation lors de dégénérescence, douleur, sommeil, fatigabilité, ouïe, vision, langage, équilibre, etc.)</w:t>
            </w:r>
          </w:p>
          <w:p w14:paraId="6B2492A0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Changements cognitifs, comportementaux, affectifs </w:t>
            </w:r>
            <w:r w:rsidRPr="00FF5FD3">
              <w:rPr>
                <w:rFonts w:ascii="Times New Roman" w:eastAsia="Calibri" w:hAnsi="Times New Roman"/>
                <w:lang w:eastAsia="en-US"/>
              </w:rPr>
              <w:t xml:space="preserve">(fonction exécutives, mémoires, apathie, impulsivité, irritabilité, désinhibition, agressivité, régulation des émotions, anxiété, labilité émotionnelle, etc.) </w:t>
            </w:r>
          </w:p>
          <w:p w14:paraId="7519FE2E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b/>
                <w:lang w:eastAsia="en-US"/>
              </w:rPr>
              <w:t>Sollicitation trop importantes des capacités d’adaptation</w:t>
            </w:r>
            <w:r w:rsidRPr="00FF5FD3">
              <w:rPr>
                <w:rFonts w:ascii="Times New Roman" w:eastAsia="Calibri" w:hAnsi="Times New Roman"/>
                <w:lang w:eastAsia="en-US"/>
              </w:rPr>
              <w:t xml:space="preserve"> (trop de défis adaptatifs ou défi trop grand)</w:t>
            </w:r>
          </w:p>
          <w:p w14:paraId="013926DF" w14:textId="77777777" w:rsidR="00CE4026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Etc.</w:t>
            </w:r>
          </w:p>
        </w:tc>
      </w:tr>
    </w:tbl>
    <w:p w14:paraId="54248A60" w14:textId="77777777" w:rsidR="00CE4026" w:rsidRPr="00DC14FB" w:rsidRDefault="00CE4026" w:rsidP="00CE4026">
      <w:pPr>
        <w:spacing w:after="200" w:line="276" w:lineRule="auto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E4026" w14:paraId="46619B56" w14:textId="77777777" w:rsidTr="00796B62">
        <w:tc>
          <w:tcPr>
            <w:tcW w:w="9670" w:type="dxa"/>
          </w:tcPr>
          <w:p w14:paraId="18DD6C9E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5FD3">
              <w:rPr>
                <w:rFonts w:ascii="Times New Roman" w:eastAsia="Calibri" w:hAnsi="Times New Roman"/>
                <w:lang w:eastAsia="en-US"/>
              </w:rPr>
              <w:t>ENVIRONNEMENT</w:t>
            </w:r>
          </w:p>
          <w:p w14:paraId="019C9C34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456CE">
              <w:rPr>
                <w:rFonts w:ascii="Times New Roman" w:eastAsia="Calibri" w:hAnsi="Times New Roman"/>
                <w:b/>
                <w:lang w:eastAsia="en-US"/>
              </w:rPr>
              <w:t>Difficultés causées par le manque de ressources</w:t>
            </w:r>
            <w:r w:rsidRPr="00FF5FD3">
              <w:rPr>
                <w:rFonts w:ascii="Times New Roman" w:eastAsia="Calibri" w:hAnsi="Times New Roman"/>
                <w:lang w:eastAsia="en-US"/>
              </w:rPr>
              <w:t xml:space="preserve"> (personnelles, monétaires, familiales, amicales, etc.).</w:t>
            </w:r>
          </w:p>
          <w:p w14:paraId="70213035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456CE">
              <w:rPr>
                <w:rFonts w:ascii="Times New Roman" w:eastAsia="Calibri" w:hAnsi="Times New Roman"/>
                <w:b/>
                <w:lang w:eastAsia="en-US"/>
              </w:rPr>
              <w:t>Difficultés causées par du personnel en épuisement</w:t>
            </w:r>
            <w:r w:rsidRPr="00FF5FD3">
              <w:rPr>
                <w:rFonts w:ascii="Times New Roman" w:eastAsia="Calibri" w:hAnsi="Times New Roman"/>
                <w:lang w:eastAsia="en-US"/>
              </w:rPr>
              <w:t xml:space="preserve"> (deviennent réactifs).</w:t>
            </w:r>
          </w:p>
          <w:p w14:paraId="44435FBC" w14:textId="77777777" w:rsidR="00CE4026" w:rsidRPr="00FF5FD3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456CE">
              <w:rPr>
                <w:rFonts w:ascii="Times New Roman" w:eastAsia="Calibri" w:hAnsi="Times New Roman"/>
                <w:b/>
                <w:lang w:eastAsia="en-US"/>
              </w:rPr>
              <w:t>Difficultés causées par un « clash » de valeurs</w:t>
            </w:r>
            <w:r w:rsidRPr="00FF5FD3">
              <w:rPr>
                <w:rFonts w:ascii="Times New Roman" w:eastAsia="Calibri" w:hAnsi="Times New Roman"/>
                <w:lang w:eastAsia="en-US"/>
              </w:rPr>
              <w:t xml:space="preserve"> (liberté vs sécurité).</w:t>
            </w:r>
          </w:p>
          <w:p w14:paraId="67BC85B0" w14:textId="77777777" w:rsidR="00CE4026" w:rsidRDefault="00CE4026" w:rsidP="00796B62">
            <w:pPr>
              <w:spacing w:after="200" w:line="27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Etc.</w:t>
            </w:r>
          </w:p>
        </w:tc>
      </w:tr>
    </w:tbl>
    <w:p w14:paraId="33C240A5" w14:textId="77777777" w:rsidR="00DC14FB" w:rsidRPr="00DC14FB" w:rsidRDefault="00DC14FB" w:rsidP="00DC14FB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16"/>
          <w:szCs w:val="16"/>
          <w:highlight w:val="yellow"/>
          <w:u w:val="single"/>
          <w:lang w:eastAsia="en-US"/>
        </w:rPr>
      </w:pPr>
      <w:bookmarkStart w:id="0" w:name="_GoBack"/>
      <w:bookmarkEnd w:id="0"/>
    </w:p>
    <w:p w14:paraId="7966A64C" w14:textId="2EE574E5" w:rsidR="00600471" w:rsidRDefault="00CE4026" w:rsidP="00DC14FB">
      <w:pPr>
        <w:spacing w:after="200" w:line="276" w:lineRule="auto"/>
        <w:contextualSpacing/>
        <w:jc w:val="center"/>
      </w:pPr>
      <w:r w:rsidRPr="00A03981">
        <w:rPr>
          <w:rFonts w:ascii="Times New Roman" w:eastAsia="Calibri" w:hAnsi="Times New Roman"/>
          <w:b/>
          <w:highlight w:val="yellow"/>
          <w:u w:val="single"/>
          <w:lang w:eastAsia="en-US"/>
        </w:rPr>
        <w:t xml:space="preserve">Si certains points sont ciblés et que des comportements apparaissent de façon récurrente, il faut en faire une évaluation objective à </w:t>
      </w:r>
      <w:r w:rsidR="00DC14FB">
        <w:rPr>
          <w:rFonts w:ascii="Times New Roman" w:eastAsia="Calibri" w:hAnsi="Times New Roman"/>
          <w:b/>
          <w:highlight w:val="yellow"/>
          <w:u w:val="single"/>
          <w:lang w:eastAsia="en-US"/>
        </w:rPr>
        <w:t>l’aide de grilles d’observation</w:t>
      </w:r>
    </w:p>
    <w:sectPr w:rsidR="006004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4467A"/>
    <w:multiLevelType w:val="hybridMultilevel"/>
    <w:tmpl w:val="FB5EF6E0"/>
    <w:lvl w:ilvl="0" w:tplc="736A16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E038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6E5D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EED7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5ACE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A476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6A67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F8CB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7051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26"/>
    <w:rsid w:val="0010400E"/>
    <w:rsid w:val="00357C2A"/>
    <w:rsid w:val="00CE4026"/>
    <w:rsid w:val="00D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708F"/>
  <w15:chartTrackingRefBased/>
  <w15:docId w15:val="{95317E09-AE50-4D1D-ABFE-A008D288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2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0C0FE0B60B4F8B7C29E2876162A0" ma:contentTypeVersion="13" ma:contentTypeDescription="Crée un document." ma:contentTypeScope="" ma:versionID="dbe1b5e01f06e519da97c4196d79b60f">
  <xsd:schema xmlns:xsd="http://www.w3.org/2001/XMLSchema" xmlns:xs="http://www.w3.org/2001/XMLSchema" xmlns:p="http://schemas.microsoft.com/office/2006/metadata/properties" xmlns:ns3="02d6c418-0c8f-408a-871f-061a74734769" xmlns:ns4="32661d35-59d1-41e7-9def-16242aa74093" targetNamespace="http://schemas.microsoft.com/office/2006/metadata/properties" ma:root="true" ma:fieldsID="4c3910ff13b71f6a5482b8eb575a48f7" ns3:_="" ns4:_="">
    <xsd:import namespace="02d6c418-0c8f-408a-871f-061a74734769"/>
    <xsd:import namespace="32661d35-59d1-41e7-9def-16242aa74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c418-0c8f-408a-871f-061a7473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1d35-59d1-41e7-9def-16242aa7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5446F-17E0-4908-85C7-ECA1B63D6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A2363-14E0-4CBD-9E1C-004E0D003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c418-0c8f-408a-871f-061a74734769"/>
    <ds:schemaRef ds:uri="32661d35-59d1-41e7-9def-16242aa7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0A61A-90A3-4193-84AF-3F6FFF3CF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Primeau Groulx, Marie-Pierre</dc:creator>
  <cp:keywords/>
  <dc:description/>
  <cp:lastModifiedBy>Marlène Villeneuve</cp:lastModifiedBy>
  <cp:revision>2</cp:revision>
  <dcterms:created xsi:type="dcterms:W3CDTF">2020-11-27T23:44:00Z</dcterms:created>
  <dcterms:modified xsi:type="dcterms:W3CDTF">2021-09-13T12:12:00Z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0x010100633D0C0FE0B60B4F8B7C29E2876162A0</vt:lpwstr>
  </property>
</Properties>
</file>